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</w:rPr>
        <w:drawing>
          <wp:inline distB="0" distT="0" distL="0" distR="0">
            <wp:extent cx="1209686" cy="719727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86" cy="719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PREFEITURA MUNICIPAL DE CUMARU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Estado de Pernambuco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OFÍCIO GP/PM/Nº 13/2017.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 (PE), 17 de janeiro de 2017.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Ao Exmo. Sr. Promotor de Justiça de Cumaru/PE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Dr. Muni Azevedo Catão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Ref. ao Ofício nº 001/2017 - PJC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u w:val="single"/>
          <w:rtl w:val="0"/>
        </w:rPr>
        <w:t xml:space="preserve">Assunto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: Recomendação nº 003/2017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Em resposta ao Ofício nº 001/2017 - PJC, bem como ao teor da Recomendação nº 003/2017, venho respeitosamente à presença de Vossa Excelência, informar que todos os vínculos de natureza não efetiva emanados da gestão anterior foram encerrados e que não houve o provimento, por parte da atual gestão, de cargos comissionados, funções de confiança, ou contratação por tempo determinado para atender a necessidade de excepcional interesse público, por pessoa que mantenha vínculo de parentesco capaz de caracterizar a prática de nepotismo.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Sem mais, renovo votos de elevada estima e apreço.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Atenciosamente.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PREFEITA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